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3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tbl>
      <w:tblPr>
        <w:tblW w:w="926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3851"/>
        <w:gridCol w:w="5408"/>
      </w:tblGrid>
      <w:tr>
        <w:trPr/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Rok akademicki: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2020/2021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Kierunek: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Optyka okularowa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Data zatwierdzenia przez RD: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Student: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26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9260"/>
      </w:tblGrid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Rodzaj pracy dyplomowej: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</w:rPr>
              <w:t>licencjacka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Hasło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: optyka okularowa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Promotor: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 dr inż. Krzysztof Penkala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Recenzent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Tytuł (w j. polskim):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Wykonanie dodatkowych przyrządów optycznych do lampy szczelinowej umożliwiających badanie tylnych segmentów oka, wraz z rejestracją obrazu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Tytuł (w j. angielskim):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Implementation of additional optical devices for the Slit Lamp Microscope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allowing investigation of the posterior segments of the eye, with image recording 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Zakładana wymagana znajomość zagadnień: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zagadnienia dotyczące konstrukcji, działania oraz użytkowania lampy szczelinowej, oftalmoskopu i funduskamery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Orientacyjny spis treści lub orientacyjny wykaz zagadnień, które będą przedstawiane w pracy: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Streszczenie w języku polskim i angielskim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Spis treści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Wprowadzenie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Oftalmoskop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Lampa szczelinowa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Funduskamera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Opis możliwości rozszerzenia funkcjonalności lampy szczelinowej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 obrazowanie wnętrza gałki ocznej (z użyciem np. trójlustra Goldmanna, specjalnych soczewek)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Projekt i wykonanie pomocniczych przyrządów optycznych, w tym głowicy - adaptera do kamery wideo (smartfona)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color w:val="00000A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Opis wykonania dodatkowych przyrządów optycznych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wraz z załączeniem materiałów (zdjęcia, filmy) dokumentujących wykonane pomoce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Instrukcja obsługi 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Podsumowanie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Literatura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Spodziewane wyniki (rezultaty):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Dokładny opis zagadnień ujętych w temacie pracy oraz poprawne wykonanie pomocniczych urządzeń optycznych do lampy szczelinowej, dołączonych do pracy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Podstawowa literatura: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M. Zając, Optyka okularowa, Dolnośląskie Wydawnictwo Edukacyjne, Wrocław 2003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A. Styszyński, Korekcja wad wzroku – procedury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badania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refrakcji, wyd. II, </w:t>
            </w:r>
            <w:r>
              <w:rPr>
                <w:rFonts w:cs="Times New Roman" w:ascii="Symbol" w:hAnsi="Symbol"/>
                <w:sz w:val="24"/>
                <w:szCs w:val="24"/>
              </w:rPr>
              <w:t>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-medica press, 2007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A. Styszyński, J. Styszyński, Korekcja wad wzroku dla optyków okularowych,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Wydawnictwo Naukowe Uniwersytetu Szczecińskiego, Szczecin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2018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Briot „Alta XL instrukcja obsługi”, version 7195251 Pont de L'Arche, Francja 2010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Briot „Accura CL instrukcja obsługi”, version 2004 Pont de L'Arche, Francja 2004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sz w:val="24"/>
        <w:b/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78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eastAsia="Calibri" w:cs="Times New Roman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eastAsia="Calibri" w:cs="Times New Roman"/>
      <w:b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rsid w:val="00a3280f"/>
    <w:pPr>
      <w:spacing w:lineRule="auto" w:line="288" w:before="0" w:after="140"/>
    </w:pPr>
    <w:rPr/>
  </w:style>
  <w:style w:type="paragraph" w:styleId="Lista">
    <w:name w:val="List"/>
    <w:basedOn w:val="Tretekstu"/>
    <w:rsid w:val="00a3280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a3280f"/>
    <w:pPr>
      <w:suppressLineNumbers/>
    </w:pPr>
    <w:rPr/>
  </w:style>
  <w:style w:type="paragraph" w:styleId="Gwka">
    <w:name w:val="Header"/>
    <w:basedOn w:val="Normal"/>
    <w:next w:val="Tretekstu"/>
    <w:qFormat/>
    <w:rsid w:val="00a3280f"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rsid w:val="00a3280f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c13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bc4c1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2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00CC668761B4DA7AF14D145C1E1FE" ma:contentTypeVersion="2" ma:contentTypeDescription="Utwórz nowy dokument." ma:contentTypeScope="" ma:versionID="38803b09f65d503cd7121d05d9ac696e">
  <xsd:schema xmlns:xsd="http://www.w3.org/2001/XMLSchema" xmlns:xs="http://www.w3.org/2001/XMLSchema" xmlns:p="http://schemas.microsoft.com/office/2006/metadata/properties" xmlns:ns2="e42d8ebb-383c-425f-a8f6-6721a379d313" targetNamespace="http://schemas.microsoft.com/office/2006/metadata/properties" ma:root="true" ma:fieldsID="d70d6e25e321be237b70520f07748942" ns2:_="">
    <xsd:import namespace="e42d8ebb-383c-425f-a8f6-6721a379d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8ebb-383c-425f-a8f6-6721a379d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70110-D59F-4D0E-8A38-12BDC310FDB0}"/>
</file>

<file path=customXml/itemProps2.xml><?xml version="1.0" encoding="utf-8"?>
<ds:datastoreItem xmlns:ds="http://schemas.openxmlformats.org/officeDocument/2006/customXml" ds:itemID="{25CE615E-E8E5-4853-AC90-67A43F9841EE}"/>
</file>

<file path=customXml/itemProps3.xml><?xml version="1.0" encoding="utf-8"?>
<ds:datastoreItem xmlns:ds="http://schemas.openxmlformats.org/officeDocument/2006/customXml" ds:itemID="{EC83A780-6854-43E8-866C-AFE42E6A9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LibreOffice/6.1.1.2$MacOSX_X86_64 LibreOffice_project/5d19a1bfa650b796764388cd8b33a5af1f5baa1b</Application>
  <Pages>2</Pages>
  <Words>269</Words>
  <Characters>1818</Characters>
  <CharactersWithSpaces>2041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2020-02-09T17:17:00Z</dcterms:created>
  <dc:creator>Użytkownik Microsoft Office</dc:creator>
  <dc:description/>
  <dc:language>pl-PL</dc:language>
  <cp:lastModifiedBy>Marcin Ślęczka</cp:lastModifiedBy>
  <dcterms:modified xsi:type="dcterms:W3CDTF">2020-06-10T11:10:25Z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0x01010008D00CC668761B4DA7AF14D145C1E1FE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